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12" w:rsidRDefault="00031030" w:rsidP="00031030">
      <w:pPr>
        <w:pStyle w:val="2"/>
        <w:jc w:val="center"/>
        <w:rPr>
          <w:rFonts w:hint="eastAsia"/>
        </w:rPr>
      </w:pPr>
      <w:r w:rsidRPr="00830E55">
        <w:rPr>
          <w:rFonts w:hint="eastAsia"/>
        </w:rPr>
        <w:t>2018</w:t>
      </w:r>
      <w:r w:rsidRPr="00830E55">
        <w:rPr>
          <w:rFonts w:hint="eastAsia"/>
        </w:rPr>
        <w:t>年应用性科研课题</w:t>
      </w:r>
      <w:r w:rsidRPr="00353BA4">
        <w:rPr>
          <w:rFonts w:hint="eastAsia"/>
        </w:rPr>
        <w:t>公示名单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1008"/>
        <w:gridCol w:w="1417"/>
        <w:gridCol w:w="7513"/>
        <w:gridCol w:w="2410"/>
        <w:gridCol w:w="1275"/>
      </w:tblGrid>
      <w:tr w:rsidR="00031030" w:rsidRPr="00031030" w:rsidTr="00031030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合作立项单位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批准经费</w:t>
            </w:r>
          </w:p>
        </w:tc>
      </w:tr>
      <w:tr w:rsidR="00031030" w:rsidRPr="00031030" w:rsidTr="00031030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朗咸民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京西五里</w:t>
            </w:r>
            <w:proofErr w:type="gramStart"/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坨</w:t>
            </w:r>
            <w:proofErr w:type="gramEnd"/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区域第四绝冰川的研究历史及冰川后地貌对京西经济文化的影响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石景山文委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31030" w:rsidRPr="00031030" w:rsidTr="0003103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张亚英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3103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法海寺大殿结构及建造工艺研究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31030" w:rsidRPr="00031030" w:rsidTr="0003103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蔡雯清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京西民谣中的文化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1030" w:rsidRPr="00031030" w:rsidTr="0003103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赵欢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元代诗文散曲中的京西文化研究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31030" w:rsidRPr="00031030" w:rsidTr="0003103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刘文龙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基于机器视觉技术的棒材自动计数系统研发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燕通构件厂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22.9</w:t>
            </w:r>
          </w:p>
        </w:tc>
      </w:tr>
      <w:tr w:rsidR="00031030" w:rsidRPr="00031030" w:rsidTr="0003103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立式墙板钢筋骨架绑扎机构研制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31030" w:rsidRPr="00031030" w:rsidTr="0003103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OpenCV</w:t>
            </w:r>
            <w:proofErr w:type="spellEnd"/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的钢筋自动计数仪的研制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31030" w:rsidRPr="00031030" w:rsidTr="00031030">
        <w:trPr>
          <w:trHeight w:val="8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利用低纯度轻烧氧化镁以机械力化学法</w:t>
            </w:r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/</w:t>
            </w:r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原位表面改性法制备纳米氢氧化镁的研究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北京古生代粉体科技有限公司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bookmarkStart w:id="0" w:name="_GoBack"/>
        <w:bookmarkEnd w:id="0"/>
      </w:tr>
      <w:tr w:rsidR="00031030" w:rsidRPr="00031030" w:rsidTr="00031030">
        <w:trPr>
          <w:trHeight w:val="8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赵春荣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灵水村举人故居</w:t>
            </w:r>
            <w:proofErr w:type="gramStart"/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宅院刘增广</w:t>
            </w:r>
            <w:proofErr w:type="gramEnd"/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故居屋面整修防水研究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北京大学文化创意产业孵化基地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31030" w:rsidRPr="00031030" w:rsidTr="00031030">
        <w:trPr>
          <w:trHeight w:val="8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郑阔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3103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西山永定河（京西）古迹文物数字化展示及存储保护研究</w:t>
            </w:r>
            <w:r w:rsidRPr="0003103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30" w:rsidRPr="00031030" w:rsidRDefault="00031030" w:rsidP="0003103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3103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北京富地勘察科技有限公司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30" w:rsidRPr="00031030" w:rsidRDefault="00031030" w:rsidP="000310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10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</w:tbl>
    <w:p w:rsidR="00031030" w:rsidRDefault="00031030"/>
    <w:sectPr w:rsidR="00031030" w:rsidSect="000310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0"/>
    <w:rsid w:val="00031030"/>
    <w:rsid w:val="00F6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310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3103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310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3103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2018-10-24T09:58:00Z</dcterms:created>
  <dcterms:modified xsi:type="dcterms:W3CDTF">2018-10-24T10:00:00Z</dcterms:modified>
</cp:coreProperties>
</file>